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7070"/>
      </w:tblGrid>
      <w:tr w:rsidR="00830E01" w:rsidRPr="00134A31" w14:paraId="5068BB5C" w14:textId="77777777" w:rsidTr="00CA4941">
        <w:tc>
          <w:tcPr>
            <w:tcW w:w="3114" w:type="dxa"/>
          </w:tcPr>
          <w:p w14:paraId="2417B71B" w14:textId="77777777" w:rsidR="00830E01" w:rsidRPr="00134A31" w:rsidRDefault="00830E01" w:rsidP="00830E01">
            <w:pPr>
              <w:pStyle w:val="NormalWeb"/>
              <w:rPr>
                <w:rFonts w:ascii="Arial" w:hAnsi="Arial" w:cs="Arial"/>
              </w:rPr>
            </w:pPr>
            <w:r w:rsidRPr="00134A31">
              <w:rPr>
                <w:rFonts w:ascii="Arial" w:hAnsi="Arial" w:cs="Arial"/>
                <w:noProof/>
              </w:rPr>
              <w:drawing>
                <wp:inline distT="0" distB="0" distL="0" distR="0" wp14:anchorId="5CE8A032" wp14:editId="63568DF5">
                  <wp:extent cx="2014111" cy="1176793"/>
                  <wp:effectExtent l="0" t="0" r="5715" b="4445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48" cy="122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2" w:type="dxa"/>
          </w:tcPr>
          <w:p w14:paraId="4DED50AB" w14:textId="77777777" w:rsidR="000B01CC" w:rsidRPr="00134A31" w:rsidRDefault="000B01CC" w:rsidP="000B01CC">
            <w:pPr>
              <w:jc w:val="center"/>
              <w:rPr>
                <w:rFonts w:ascii="Arial" w:hAnsi="Arial" w:cs="Arial"/>
              </w:rPr>
            </w:pPr>
          </w:p>
          <w:p w14:paraId="6BFE14C5" w14:textId="1069DBF9" w:rsidR="004D2D96" w:rsidRPr="004A20E3" w:rsidRDefault="00830E01" w:rsidP="004D2D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20E3">
              <w:rPr>
                <w:rFonts w:ascii="Arial" w:hAnsi="Arial" w:cs="Arial"/>
                <w:b/>
                <w:bCs/>
              </w:rPr>
              <w:t>Polisi</w:t>
            </w:r>
            <w:r w:rsidR="004A20E3" w:rsidRPr="004A20E3">
              <w:rPr>
                <w:rStyle w:val="y2iqfc"/>
                <w:rFonts w:ascii="Arial" w:hAnsi="Arial" w:cs="Arial"/>
                <w:b/>
                <w:bCs/>
                <w:lang w:val="cy-GB"/>
              </w:rPr>
              <w:t xml:space="preserve"> Caethwasiaeth Fodern a Masnachu Pobl</w:t>
            </w:r>
            <w:r w:rsidRPr="004A20E3">
              <w:rPr>
                <w:rFonts w:ascii="Arial" w:hAnsi="Arial" w:cs="Arial"/>
                <w:b/>
                <w:bCs/>
              </w:rPr>
              <w:t xml:space="preserve"> </w:t>
            </w:r>
            <w:r w:rsidR="000B01CC" w:rsidRPr="004A20E3">
              <w:rPr>
                <w:rFonts w:ascii="Arial" w:hAnsi="Arial" w:cs="Arial"/>
                <w:b/>
                <w:bCs/>
                <w:color w:val="262524"/>
                <w:shd w:val="clear" w:color="auto" w:fill="FFFFFF"/>
              </w:rPr>
              <w:t>|</w:t>
            </w:r>
          </w:p>
          <w:p w14:paraId="3D526ECC" w14:textId="4B54EE44" w:rsidR="00830E01" w:rsidRPr="004A20E3" w:rsidRDefault="004D2D96" w:rsidP="004D2D96">
            <w:pPr>
              <w:jc w:val="center"/>
              <w:rPr>
                <w:rFonts w:ascii="Arial" w:hAnsi="Arial" w:cs="Arial"/>
                <w:b/>
                <w:bCs/>
              </w:rPr>
            </w:pPr>
            <w:r w:rsidRPr="004A20E3">
              <w:rPr>
                <w:rFonts w:ascii="Arial" w:hAnsi="Arial" w:cs="Arial"/>
                <w:b/>
                <w:bCs/>
              </w:rPr>
              <w:t>M</w:t>
            </w:r>
            <w:r w:rsidRPr="00B65C4D">
              <w:rPr>
                <w:rFonts w:ascii="Arial" w:hAnsi="Arial" w:cs="Arial"/>
                <w:b/>
                <w:bCs/>
              </w:rPr>
              <w:t xml:space="preserve">odern </w:t>
            </w:r>
            <w:r w:rsidR="004A20E3">
              <w:rPr>
                <w:rFonts w:ascii="Arial" w:hAnsi="Arial" w:cs="Arial"/>
                <w:b/>
                <w:bCs/>
              </w:rPr>
              <w:t>S</w:t>
            </w:r>
            <w:r w:rsidRPr="00B65C4D">
              <w:rPr>
                <w:rFonts w:ascii="Arial" w:hAnsi="Arial" w:cs="Arial"/>
                <w:b/>
                <w:bCs/>
              </w:rPr>
              <w:t xml:space="preserve">lavery and </w:t>
            </w:r>
            <w:r w:rsidR="004A20E3">
              <w:rPr>
                <w:rFonts w:ascii="Arial" w:hAnsi="Arial" w:cs="Arial"/>
                <w:b/>
                <w:bCs/>
              </w:rPr>
              <w:t>H</w:t>
            </w:r>
            <w:r w:rsidRPr="00B65C4D">
              <w:rPr>
                <w:rFonts w:ascii="Arial" w:hAnsi="Arial" w:cs="Arial"/>
                <w:b/>
                <w:bCs/>
              </w:rPr>
              <w:t xml:space="preserve">uman </w:t>
            </w:r>
            <w:r w:rsidR="004A20E3">
              <w:rPr>
                <w:rFonts w:ascii="Arial" w:hAnsi="Arial" w:cs="Arial"/>
                <w:b/>
                <w:bCs/>
              </w:rPr>
              <w:t>T</w:t>
            </w:r>
            <w:r w:rsidRPr="00B65C4D">
              <w:rPr>
                <w:rFonts w:ascii="Arial" w:hAnsi="Arial" w:cs="Arial"/>
                <w:b/>
                <w:bCs/>
              </w:rPr>
              <w:t xml:space="preserve">rafficking </w:t>
            </w:r>
            <w:r w:rsidR="00830E01" w:rsidRPr="004A20E3">
              <w:rPr>
                <w:rFonts w:ascii="Arial" w:hAnsi="Arial" w:cs="Arial"/>
                <w:b/>
                <w:bCs/>
              </w:rPr>
              <w:t>Policy</w:t>
            </w:r>
          </w:p>
          <w:p w14:paraId="7BBF5BDD" w14:textId="745065EE" w:rsidR="000B01CC" w:rsidRPr="00134A31" w:rsidRDefault="000B01CC" w:rsidP="000B01CC">
            <w:pPr>
              <w:jc w:val="center"/>
              <w:rPr>
                <w:rFonts w:ascii="Arial" w:hAnsi="Arial" w:cs="Arial"/>
              </w:rPr>
            </w:pPr>
          </w:p>
          <w:p w14:paraId="71B19A01" w14:textId="0C3F53D7" w:rsidR="00751E53" w:rsidRPr="00751E53" w:rsidRDefault="00751E53" w:rsidP="000B01CC">
            <w:pPr>
              <w:rPr>
                <w:rFonts w:ascii="Arial" w:hAnsi="Arial" w:cs="Arial"/>
                <w:color w:val="262524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</w:rPr>
              <w:t>M</w:t>
            </w:r>
            <w:r w:rsidRPr="00751E53">
              <w:rPr>
                <w:rFonts w:ascii="Arial" w:hAnsi="Arial" w:cs="Arial"/>
              </w:rPr>
              <w:t>abwysiad</w:t>
            </w:r>
            <w:r>
              <w:rPr>
                <w:rFonts w:ascii="Arial" w:hAnsi="Arial" w:cs="Arial"/>
              </w:rPr>
              <w:t>wyd</w:t>
            </w:r>
            <w:proofErr w:type="spellEnd"/>
            <w:r>
              <w:rPr>
                <w:rFonts w:ascii="Arial" w:hAnsi="Arial" w:cs="Arial"/>
              </w:rPr>
              <w:t xml:space="preserve"> y</w:t>
            </w:r>
            <w:r w:rsidRPr="00751E5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751E53">
              <w:rPr>
                <w:rFonts w:ascii="Arial" w:hAnsi="Arial" w:cs="Arial"/>
              </w:rPr>
              <w:t xml:space="preserve">olisi </w:t>
            </w:r>
            <w:r w:rsidRPr="00134A31">
              <w:rPr>
                <w:rFonts w:ascii="Arial" w:hAnsi="Arial" w:cs="Arial"/>
                <w:color w:val="262524"/>
                <w:shd w:val="clear" w:color="auto" w:fill="FFFFFF"/>
              </w:rPr>
              <w:t>|</w:t>
            </w:r>
            <w:r>
              <w:rPr>
                <w:rFonts w:ascii="Arial" w:hAnsi="Arial" w:cs="Arial"/>
                <w:color w:val="262524"/>
                <w:shd w:val="clear" w:color="auto" w:fill="FFFFFF"/>
              </w:rPr>
              <w:t xml:space="preserve"> Policy adopted: </w:t>
            </w:r>
            <w:r w:rsidR="00FA772F">
              <w:rPr>
                <w:rFonts w:ascii="Arial" w:hAnsi="Arial" w:cs="Arial"/>
                <w:color w:val="262524"/>
                <w:shd w:val="clear" w:color="auto" w:fill="FFFFFF"/>
              </w:rPr>
              <w:t>26-09-2022</w:t>
            </w:r>
          </w:p>
          <w:p w14:paraId="3CD848AC" w14:textId="6AA63F3D" w:rsidR="000B01CC" w:rsidRPr="00134A31" w:rsidRDefault="000B01CC" w:rsidP="000B01CC">
            <w:pPr>
              <w:rPr>
                <w:rFonts w:ascii="Arial" w:hAnsi="Arial" w:cs="Arial"/>
              </w:rPr>
            </w:pPr>
            <w:proofErr w:type="spellStart"/>
            <w:r w:rsidRPr="00134A31">
              <w:rPr>
                <w:rFonts w:ascii="Arial" w:hAnsi="Arial" w:cs="Arial"/>
              </w:rPr>
              <w:t>Adolygwyd</w:t>
            </w:r>
            <w:proofErr w:type="spellEnd"/>
            <w:r w:rsidRPr="00134A31">
              <w:rPr>
                <w:rFonts w:ascii="Arial" w:hAnsi="Arial" w:cs="Arial"/>
              </w:rPr>
              <w:t xml:space="preserve"> </w:t>
            </w:r>
            <w:r w:rsidRPr="00134A31">
              <w:rPr>
                <w:rFonts w:ascii="Arial" w:hAnsi="Arial" w:cs="Arial"/>
                <w:color w:val="262524"/>
                <w:shd w:val="clear" w:color="auto" w:fill="FFFFFF"/>
              </w:rPr>
              <w:t>| Reviewed:</w:t>
            </w:r>
            <w:r w:rsidR="00F713D2">
              <w:rPr>
                <w:rFonts w:ascii="Arial" w:hAnsi="Arial" w:cs="Arial"/>
                <w:color w:val="262524"/>
                <w:shd w:val="clear" w:color="auto" w:fill="FFFFFF"/>
              </w:rPr>
              <w:t xml:space="preserve"> 27-10-2025</w:t>
            </w:r>
            <w:r w:rsidRPr="00134A31">
              <w:rPr>
                <w:rFonts w:ascii="Arial" w:hAnsi="Arial" w:cs="Arial"/>
                <w:color w:val="262524"/>
                <w:shd w:val="clear" w:color="auto" w:fill="FFFFFF"/>
              </w:rPr>
              <w:t xml:space="preserve"> </w:t>
            </w:r>
          </w:p>
        </w:tc>
      </w:tr>
    </w:tbl>
    <w:p w14:paraId="279CD34A" w14:textId="77777777" w:rsidR="00411987" w:rsidRPr="00134A31" w:rsidRDefault="00411987" w:rsidP="002236BF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C5C04" w:rsidRPr="00134A31" w14:paraId="576242AE" w14:textId="77777777" w:rsidTr="002236BF">
        <w:tc>
          <w:tcPr>
            <w:tcW w:w="5228" w:type="dxa"/>
          </w:tcPr>
          <w:p w14:paraId="4A28832F" w14:textId="77777777" w:rsidR="00516052" w:rsidRPr="00516052" w:rsidRDefault="00516052" w:rsidP="002236BF">
            <w:pPr>
              <w:rPr>
                <w:rFonts w:ascii="Arial" w:hAnsi="Arial" w:cs="Arial"/>
                <w:lang w:val="cy-GB"/>
              </w:rPr>
            </w:pPr>
            <w:r w:rsidRPr="00516052">
              <w:rPr>
                <w:rFonts w:ascii="Arial" w:hAnsi="Arial" w:cs="Arial"/>
                <w:lang w:val="cy-GB"/>
              </w:rPr>
              <w:t>Mae Cyngor Cymuned Llanfair Mathafarn Eithaf (CCLlME) wedi cymryd, ac yn parhau i gymryd, mesurau i ddeall a lleihau’r risg bosibl o gaethwasiaeth fodern yn ei fusnes a’i gadwyni cyflenwi.</w:t>
            </w:r>
          </w:p>
          <w:p w14:paraId="0F3D7DF1" w14:textId="77777777" w:rsidR="00516052" w:rsidRPr="00516052" w:rsidRDefault="00516052" w:rsidP="002236BF">
            <w:pPr>
              <w:rPr>
                <w:rFonts w:ascii="Arial" w:hAnsi="Arial" w:cs="Arial"/>
                <w:lang w:val="cy-GB"/>
              </w:rPr>
            </w:pPr>
          </w:p>
          <w:p w14:paraId="45154531" w14:textId="77777777" w:rsidR="00516052" w:rsidRPr="00516052" w:rsidRDefault="00516052" w:rsidP="002236BF">
            <w:pPr>
              <w:rPr>
                <w:rFonts w:ascii="Arial" w:hAnsi="Arial" w:cs="Arial"/>
                <w:lang w:val="cy-GB"/>
              </w:rPr>
            </w:pPr>
            <w:r w:rsidRPr="00516052">
              <w:rPr>
                <w:rFonts w:ascii="Arial" w:hAnsi="Arial" w:cs="Arial"/>
                <w:lang w:val="cy-GB"/>
              </w:rPr>
              <w:t>Cyhoeddir y datganiad polisi hwn yn unol ag adran 54(1) o Ddeddf Caethwasiaeth Fodern 2015.</w:t>
            </w:r>
          </w:p>
          <w:p w14:paraId="5AB97702" w14:textId="0E6E2F44" w:rsidR="00516052" w:rsidRPr="00516052" w:rsidRDefault="00516052" w:rsidP="002236B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3EE9C389" w14:textId="3D3614C8" w:rsidR="004D2D96" w:rsidRPr="004D2D96" w:rsidRDefault="004D2D96" w:rsidP="002236BF">
            <w:pPr>
              <w:rPr>
                <w:rFonts w:ascii="Arial" w:hAnsi="Arial" w:cs="Arial"/>
              </w:rPr>
            </w:pPr>
            <w:r w:rsidRPr="00803D97">
              <w:rPr>
                <w:rFonts w:ascii="Arial" w:hAnsi="Arial" w:cs="Arial"/>
              </w:rPr>
              <w:t xml:space="preserve">Cyngor Cymuned Llanfair Mathafarn Eithaf Community Council (CCLlME) </w:t>
            </w:r>
            <w:r w:rsidRPr="00B65C4D">
              <w:rPr>
                <w:rFonts w:ascii="Arial" w:hAnsi="Arial" w:cs="Arial"/>
              </w:rPr>
              <w:t>has taken</w:t>
            </w:r>
            <w:r w:rsidR="00516052">
              <w:rPr>
                <w:rFonts w:ascii="Arial" w:hAnsi="Arial" w:cs="Arial"/>
              </w:rPr>
              <w:t>,</w:t>
            </w:r>
            <w:r w:rsidRPr="00B65C4D">
              <w:rPr>
                <w:rFonts w:ascii="Arial" w:hAnsi="Arial" w:cs="Arial"/>
              </w:rPr>
              <w:t xml:space="preserve"> and continues to take</w:t>
            </w:r>
            <w:r w:rsidR="00516052">
              <w:rPr>
                <w:rFonts w:ascii="Arial" w:hAnsi="Arial" w:cs="Arial"/>
              </w:rPr>
              <w:t>, measures</w:t>
            </w:r>
            <w:r w:rsidRPr="00B65C4D">
              <w:rPr>
                <w:rFonts w:ascii="Arial" w:hAnsi="Arial" w:cs="Arial"/>
              </w:rPr>
              <w:t xml:space="preserve"> to understand and minimise the potential risk of modern slavery in its</w:t>
            </w:r>
            <w:r w:rsidRPr="004D2D96">
              <w:rPr>
                <w:rFonts w:ascii="Arial" w:hAnsi="Arial" w:cs="Arial"/>
              </w:rPr>
              <w:t xml:space="preserve"> </w:t>
            </w:r>
            <w:r w:rsidRPr="00B65C4D">
              <w:rPr>
                <w:rFonts w:ascii="Arial" w:hAnsi="Arial" w:cs="Arial"/>
              </w:rPr>
              <w:t>business and supply chains.</w:t>
            </w:r>
          </w:p>
          <w:p w14:paraId="181777F9" w14:textId="748E22B4" w:rsidR="00134A31" w:rsidRPr="004D2D96" w:rsidRDefault="004D2D96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  <w:t xml:space="preserve">This </w:t>
            </w:r>
            <w:r>
              <w:rPr>
                <w:rFonts w:ascii="Arial" w:hAnsi="Arial" w:cs="Arial"/>
              </w:rPr>
              <w:t xml:space="preserve">Policy </w:t>
            </w:r>
            <w:r w:rsidR="0064437B">
              <w:rPr>
                <w:rFonts w:ascii="Arial" w:hAnsi="Arial" w:cs="Arial"/>
              </w:rPr>
              <w:t xml:space="preserve">statement </w:t>
            </w:r>
            <w:r w:rsidRPr="00B65C4D">
              <w:rPr>
                <w:rFonts w:ascii="Arial" w:hAnsi="Arial" w:cs="Arial"/>
              </w:rPr>
              <w:t>is published in line with section 54(1) of the Modern Slavery Act 2015.</w:t>
            </w:r>
          </w:p>
        </w:tc>
      </w:tr>
      <w:tr w:rsidR="0064437B" w:rsidRPr="00134A31" w14:paraId="290C6D5B" w14:textId="77777777" w:rsidTr="002236BF">
        <w:tc>
          <w:tcPr>
            <w:tcW w:w="5228" w:type="dxa"/>
          </w:tcPr>
          <w:p w14:paraId="348C2316" w14:textId="77777777" w:rsidR="004A20E3" w:rsidRPr="004A20E3" w:rsidRDefault="004A20E3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4A20E3">
              <w:rPr>
                <w:rStyle w:val="y2iqfc"/>
                <w:rFonts w:ascii="Arial" w:hAnsi="Arial" w:cs="Arial"/>
                <w:lang w:val="cy-GB"/>
              </w:rPr>
              <w:t>Mae CCLlME yn gorff corfforaethol sy'n cynnwys Swyddogion ac Aelodau. Etholir yr Aelodau gan etholwyr llywodraeth leol ar gyfer y gymuned ac maent yn dal swydd am gyfnod o 4 blynedd. Etholir y cadeirydd yn flynyddol gan y Cyngor o blith yr Aelodau.</w:t>
            </w:r>
          </w:p>
          <w:p w14:paraId="5F53CF91" w14:textId="77777777" w:rsidR="004A20E3" w:rsidRPr="004A20E3" w:rsidRDefault="004A20E3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  <w:p w14:paraId="79B9F1CC" w14:textId="77777777" w:rsidR="007472BD" w:rsidRPr="007472BD" w:rsidRDefault="007472B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7472BD">
              <w:rPr>
                <w:rStyle w:val="y2iqfc"/>
                <w:rFonts w:ascii="Arial" w:hAnsi="Arial" w:cs="Arial"/>
                <w:lang w:val="cy-GB"/>
              </w:rPr>
              <w:t>Mae CCLlME wedi ymrwymo i egwyddorion Deddf Caethwasiaeth Fodern 2015 a diddymu caethwasiaeth fodern a masnachu mewn pobl.</w:t>
            </w:r>
          </w:p>
          <w:p w14:paraId="6D7E06F5" w14:textId="77777777" w:rsidR="007472BD" w:rsidRPr="007472BD" w:rsidRDefault="007472BD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  <w:p w14:paraId="6ADC5371" w14:textId="77777777" w:rsidR="0064437B" w:rsidRDefault="007472B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7472BD">
              <w:rPr>
                <w:rStyle w:val="y2iqfc"/>
                <w:rFonts w:ascii="Arial" w:hAnsi="Arial" w:cs="Arial"/>
                <w:lang w:val="cy-GB"/>
              </w:rPr>
              <w:t>Mae CCLlME yn gyflogwr cyfle cyfartal, sydd wedi ymrwymo i greu a sicrhau amgylchedd gwaith an-wahaniaethol a pharchus lle gall pawb deimlo’n hyderus y gallant ddatgelu camwedd heb unrhyw risg iddynt eu hunain.</w:t>
            </w:r>
          </w:p>
          <w:p w14:paraId="607B9266" w14:textId="77777777" w:rsidR="007472BD" w:rsidRDefault="007472BD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  <w:p w14:paraId="709C0227" w14:textId="77777777" w:rsidR="007472BD" w:rsidRPr="007472BD" w:rsidRDefault="007472BD" w:rsidP="002236BF">
            <w:pPr>
              <w:rPr>
                <w:rFonts w:ascii="Arial" w:hAnsi="Arial" w:cs="Arial"/>
                <w:lang w:val="cy-GB"/>
              </w:rPr>
            </w:pPr>
            <w:r w:rsidRPr="007472BD">
              <w:rPr>
                <w:rFonts w:ascii="Arial" w:hAnsi="Arial" w:cs="Arial"/>
                <w:lang w:val="cy-GB"/>
              </w:rPr>
              <w:t>Mae prosesau recriwtio a rheoli pobl CCLlME wedi'u cynllunio i sicrhau bod gan bob darpar weithiwr hawl gyfreithiol i weithio yn y DU ac i ddiogelu gweithwyr rhag unrhyw gamdriniaeth neu orfodaeth.</w:t>
            </w:r>
          </w:p>
          <w:p w14:paraId="2C0B8316" w14:textId="77777777" w:rsidR="007472BD" w:rsidRPr="007472BD" w:rsidRDefault="007472BD" w:rsidP="002236BF">
            <w:pPr>
              <w:rPr>
                <w:rFonts w:ascii="Arial" w:hAnsi="Arial" w:cs="Arial"/>
                <w:lang w:val="cy-GB"/>
              </w:rPr>
            </w:pPr>
          </w:p>
          <w:p w14:paraId="293CD0F9" w14:textId="77777777" w:rsidR="007472BD" w:rsidRDefault="007472BD" w:rsidP="002236BF">
            <w:pPr>
              <w:rPr>
                <w:rFonts w:ascii="Arial" w:hAnsi="Arial" w:cs="Arial"/>
                <w:lang w:val="cy-GB"/>
              </w:rPr>
            </w:pPr>
            <w:r w:rsidRPr="007472BD">
              <w:rPr>
                <w:rFonts w:ascii="Arial" w:hAnsi="Arial" w:cs="Arial"/>
                <w:lang w:val="cy-GB"/>
              </w:rPr>
              <w:t>Nid yw CCLlME yn cydweithio ag unrhyw sefydliad, yn y DU neu dramor, sy'n cefnogi neu yn ymwneud â chaethwasiaeth, caethwasanaeth na llafur gorfodol.</w:t>
            </w:r>
          </w:p>
          <w:p w14:paraId="4DD8F866" w14:textId="77777777" w:rsidR="007472BD" w:rsidRDefault="007472BD" w:rsidP="002236BF">
            <w:pPr>
              <w:rPr>
                <w:rFonts w:ascii="Arial" w:hAnsi="Arial" w:cs="Arial"/>
                <w:lang w:val="cy-GB"/>
              </w:rPr>
            </w:pPr>
          </w:p>
          <w:p w14:paraId="11D29D47" w14:textId="77777777" w:rsidR="007472BD" w:rsidRPr="007472BD" w:rsidRDefault="007472BD" w:rsidP="002236BF">
            <w:pPr>
              <w:rPr>
                <w:rFonts w:ascii="Arial" w:hAnsi="Arial" w:cs="Arial"/>
                <w:lang w:val="cy-GB"/>
              </w:rPr>
            </w:pPr>
            <w:r w:rsidRPr="007472BD">
              <w:rPr>
                <w:rFonts w:ascii="Arial" w:hAnsi="Arial" w:cs="Arial"/>
                <w:lang w:val="cy-GB"/>
              </w:rPr>
              <w:t>Oherwydd natur y sefydliad, mae CCLlME yn asesu ein hunain i fod â risg isel o gaethwasiaeth fodern yn ein busnes a’n cadwyni cyflenwi.</w:t>
            </w:r>
          </w:p>
          <w:p w14:paraId="57E873E6" w14:textId="77777777" w:rsidR="007472BD" w:rsidRPr="007472BD" w:rsidRDefault="007472BD" w:rsidP="002236BF">
            <w:pPr>
              <w:rPr>
                <w:rFonts w:ascii="Arial" w:hAnsi="Arial" w:cs="Arial"/>
                <w:lang w:val="cy-GB"/>
              </w:rPr>
            </w:pPr>
          </w:p>
          <w:p w14:paraId="0BB326DC" w14:textId="77777777" w:rsidR="007472BD" w:rsidRPr="007472BD" w:rsidRDefault="007472BD" w:rsidP="002236BF">
            <w:pPr>
              <w:rPr>
                <w:rFonts w:ascii="Arial" w:hAnsi="Arial" w:cs="Arial"/>
                <w:lang w:val="cy-GB"/>
              </w:rPr>
            </w:pPr>
            <w:r w:rsidRPr="007472BD">
              <w:rPr>
                <w:rFonts w:ascii="Arial" w:hAnsi="Arial" w:cs="Arial"/>
                <w:lang w:val="cy-GB"/>
              </w:rPr>
              <w:t xml:space="preserve">Mae cadwyni cyflenwi CCLlME yn gyfyngedig ac wrth i ni gaffael nwyddau a gwasanaethau gan ystod gyfyngedig o gyflenwyr yn y DU a </w:t>
            </w:r>
            <w:r w:rsidRPr="007472BD">
              <w:rPr>
                <w:rFonts w:ascii="Arial" w:hAnsi="Arial" w:cs="Arial"/>
                <w:lang w:val="cy-GB"/>
              </w:rPr>
              <w:lastRenderedPageBreak/>
              <w:t>thramor, yn bennaf trwy fframweithiau llywodraeth.</w:t>
            </w:r>
          </w:p>
          <w:p w14:paraId="72E67367" w14:textId="77777777" w:rsidR="007472BD" w:rsidRPr="007472BD" w:rsidRDefault="007472BD" w:rsidP="002236BF">
            <w:pPr>
              <w:rPr>
                <w:rFonts w:ascii="Arial" w:hAnsi="Arial" w:cs="Arial"/>
                <w:lang w:val="cy-GB"/>
              </w:rPr>
            </w:pPr>
          </w:p>
          <w:p w14:paraId="0BAC6BA7" w14:textId="77777777" w:rsidR="007472BD" w:rsidRDefault="007472BD" w:rsidP="002236BF">
            <w:pPr>
              <w:rPr>
                <w:rFonts w:ascii="Arial" w:hAnsi="Arial" w:cs="Arial"/>
                <w:lang w:val="cy-GB"/>
              </w:rPr>
            </w:pPr>
            <w:r w:rsidRPr="007472BD">
              <w:rPr>
                <w:rFonts w:ascii="Arial" w:hAnsi="Arial" w:cs="Arial"/>
                <w:lang w:val="cy-GB"/>
              </w:rPr>
              <w:t>Mae gan CCLlME fecanweithiau ar gyfer gwarchod rhag caethwasiaeth fodern yng nghadwyni cyflenwi ei gleientiaid.</w:t>
            </w:r>
          </w:p>
          <w:p w14:paraId="48648866" w14:textId="6C86D529" w:rsidR="006C10AD" w:rsidRPr="007472BD" w:rsidRDefault="006C10AD" w:rsidP="002236BF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176DED84" w14:textId="0DA2527C" w:rsidR="0064437B" w:rsidRDefault="0064437B" w:rsidP="00223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Pr="004D2D96">
              <w:rPr>
                <w:rFonts w:ascii="Arial" w:hAnsi="Arial" w:cs="Arial"/>
              </w:rPr>
              <w:t>CLlME</w:t>
            </w:r>
            <w:r w:rsidRPr="00B65C4D">
              <w:rPr>
                <w:rFonts w:ascii="Arial" w:hAnsi="Arial" w:cs="Arial"/>
              </w:rPr>
              <w:t xml:space="preserve"> is a corporate body consisting of</w:t>
            </w:r>
            <w:r>
              <w:rPr>
                <w:rFonts w:ascii="Arial" w:hAnsi="Arial" w:cs="Arial"/>
              </w:rPr>
              <w:t xml:space="preserve"> Officers and Members. The Members</w:t>
            </w:r>
            <w:r w:rsidRPr="004D2D96">
              <w:rPr>
                <w:rFonts w:ascii="Arial" w:hAnsi="Arial" w:cs="Arial"/>
              </w:rPr>
              <w:t xml:space="preserve"> </w:t>
            </w:r>
            <w:r w:rsidRPr="00B65C4D">
              <w:rPr>
                <w:rFonts w:ascii="Arial" w:hAnsi="Arial" w:cs="Arial"/>
              </w:rPr>
              <w:t xml:space="preserve">are elected by local government electors for the community and hold office for a term of 4 years. The chair is elected annually by the </w:t>
            </w:r>
            <w:r>
              <w:rPr>
                <w:rFonts w:ascii="Arial" w:hAnsi="Arial" w:cs="Arial"/>
              </w:rPr>
              <w:t>C</w:t>
            </w:r>
            <w:r w:rsidRPr="00B65C4D">
              <w:rPr>
                <w:rFonts w:ascii="Arial" w:hAnsi="Arial" w:cs="Arial"/>
              </w:rPr>
              <w:t xml:space="preserve">ouncil from among the </w:t>
            </w:r>
            <w:r>
              <w:rPr>
                <w:rFonts w:ascii="Arial" w:hAnsi="Arial" w:cs="Arial"/>
              </w:rPr>
              <w:t>Members</w:t>
            </w:r>
            <w:r w:rsidRPr="00B65C4D">
              <w:rPr>
                <w:rFonts w:ascii="Arial" w:hAnsi="Arial" w:cs="Arial"/>
              </w:rPr>
              <w:t>.</w:t>
            </w:r>
          </w:p>
          <w:p w14:paraId="6F3D9853" w14:textId="77777777" w:rsidR="0064437B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</w:r>
            <w:r w:rsidRPr="004D2D96">
              <w:rPr>
                <w:rFonts w:ascii="Arial" w:hAnsi="Arial" w:cs="Arial"/>
              </w:rPr>
              <w:t>CCLlME</w:t>
            </w:r>
            <w:r w:rsidRPr="00B65C4D">
              <w:rPr>
                <w:rFonts w:ascii="Arial" w:hAnsi="Arial" w:cs="Arial"/>
              </w:rPr>
              <w:t xml:space="preserve"> is committed to the principles of the Modern Slavery Act 2015 and the abolition of modern slavery and human trafficking.</w:t>
            </w:r>
          </w:p>
          <w:p w14:paraId="2909A1EA" w14:textId="77777777" w:rsidR="0064437B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</w:r>
            <w:r w:rsidRPr="004D2D96">
              <w:rPr>
                <w:rFonts w:ascii="Arial" w:hAnsi="Arial" w:cs="Arial"/>
              </w:rPr>
              <w:t xml:space="preserve">CCLlME is </w:t>
            </w:r>
            <w:r w:rsidRPr="00B65C4D">
              <w:rPr>
                <w:rFonts w:ascii="Arial" w:hAnsi="Arial" w:cs="Arial"/>
              </w:rPr>
              <w:t>an equal opportunities employer, committed to creating and ensuring a non-discriminatory and respectful working</w:t>
            </w:r>
            <w:r w:rsidRPr="004D2D96">
              <w:rPr>
                <w:rFonts w:ascii="Arial" w:hAnsi="Arial" w:cs="Arial"/>
              </w:rPr>
              <w:t xml:space="preserve"> </w:t>
            </w:r>
            <w:r w:rsidRPr="00B65C4D">
              <w:rPr>
                <w:rFonts w:ascii="Arial" w:hAnsi="Arial" w:cs="Arial"/>
              </w:rPr>
              <w:t xml:space="preserve">environment </w:t>
            </w:r>
            <w:r w:rsidRPr="004D2D96">
              <w:rPr>
                <w:rFonts w:ascii="Arial" w:hAnsi="Arial" w:cs="Arial"/>
              </w:rPr>
              <w:t>where everyone can</w:t>
            </w:r>
            <w:r w:rsidRPr="00B65C4D">
              <w:rPr>
                <w:rFonts w:ascii="Arial" w:hAnsi="Arial" w:cs="Arial"/>
              </w:rPr>
              <w:t xml:space="preserve"> feel confident that they can expose wrongdoing without any risk to themselves.</w:t>
            </w:r>
          </w:p>
          <w:p w14:paraId="719547ED" w14:textId="77777777" w:rsidR="0064437B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</w:r>
            <w:r w:rsidRPr="004D2D96">
              <w:rPr>
                <w:rFonts w:ascii="Arial" w:hAnsi="Arial" w:cs="Arial"/>
              </w:rPr>
              <w:t>CCLlME</w:t>
            </w:r>
            <w:r w:rsidRPr="00B65C4D">
              <w:rPr>
                <w:rFonts w:ascii="Arial" w:hAnsi="Arial" w:cs="Arial"/>
              </w:rPr>
              <w:t xml:space="preserve"> recruitment and people management processes are designed to ensure that all prospective employees are legally entitled to work</w:t>
            </w:r>
            <w:r w:rsidRPr="004D2D96">
              <w:rPr>
                <w:rFonts w:ascii="Arial" w:hAnsi="Arial" w:cs="Arial"/>
              </w:rPr>
              <w:t xml:space="preserve"> </w:t>
            </w:r>
            <w:r w:rsidRPr="00B65C4D">
              <w:rPr>
                <w:rFonts w:ascii="Arial" w:hAnsi="Arial" w:cs="Arial"/>
              </w:rPr>
              <w:t>in the UK and to safeguard employees from any abuse or coercion.</w:t>
            </w:r>
          </w:p>
          <w:p w14:paraId="06F5389A" w14:textId="77777777" w:rsidR="0064437B" w:rsidRPr="004D2D96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</w:r>
            <w:r w:rsidRPr="004D2D96">
              <w:rPr>
                <w:rFonts w:ascii="Arial" w:hAnsi="Arial" w:cs="Arial"/>
              </w:rPr>
              <w:t>CCLlME</w:t>
            </w:r>
            <w:r w:rsidRPr="00B65C4D">
              <w:rPr>
                <w:rFonts w:ascii="Arial" w:hAnsi="Arial" w:cs="Arial"/>
              </w:rPr>
              <w:t xml:space="preserve"> do</w:t>
            </w:r>
            <w:r>
              <w:rPr>
                <w:rFonts w:ascii="Arial" w:hAnsi="Arial" w:cs="Arial"/>
              </w:rPr>
              <w:t>es</w:t>
            </w:r>
            <w:r w:rsidRPr="00B65C4D">
              <w:rPr>
                <w:rFonts w:ascii="Arial" w:hAnsi="Arial" w:cs="Arial"/>
              </w:rPr>
              <w:t xml:space="preserve"> not enter into business with any organisation, in the UK or abroad, which knowingly supports or is found to be involved in</w:t>
            </w:r>
            <w:r w:rsidRPr="004D2D96">
              <w:rPr>
                <w:rFonts w:ascii="Arial" w:hAnsi="Arial" w:cs="Arial"/>
              </w:rPr>
              <w:t xml:space="preserve"> </w:t>
            </w:r>
            <w:r w:rsidRPr="00B65C4D">
              <w:rPr>
                <w:rFonts w:ascii="Arial" w:hAnsi="Arial" w:cs="Arial"/>
              </w:rPr>
              <w:t>slavery, servitude and forced or compulsory labour.</w:t>
            </w:r>
          </w:p>
          <w:p w14:paraId="088915D5" w14:textId="0A3C1F75" w:rsidR="0064437B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  <w:t xml:space="preserve">Due to the nature of </w:t>
            </w:r>
            <w:r w:rsidR="002645AA">
              <w:rPr>
                <w:rFonts w:ascii="Arial" w:hAnsi="Arial" w:cs="Arial"/>
              </w:rPr>
              <w:t>the</w:t>
            </w:r>
            <w:r w:rsidRPr="00B65C4D">
              <w:rPr>
                <w:rFonts w:ascii="Arial" w:hAnsi="Arial" w:cs="Arial"/>
              </w:rPr>
              <w:t xml:space="preserve"> </w:t>
            </w:r>
            <w:r w:rsidRPr="004D2D96">
              <w:rPr>
                <w:rFonts w:ascii="Arial" w:hAnsi="Arial" w:cs="Arial"/>
              </w:rPr>
              <w:t>organisation</w:t>
            </w:r>
            <w:r w:rsidRPr="00B65C4D">
              <w:rPr>
                <w:rFonts w:ascii="Arial" w:hAnsi="Arial" w:cs="Arial"/>
              </w:rPr>
              <w:t xml:space="preserve">, </w:t>
            </w:r>
            <w:r w:rsidR="002645AA">
              <w:rPr>
                <w:rFonts w:ascii="Arial" w:hAnsi="Arial" w:cs="Arial"/>
              </w:rPr>
              <w:t>CCLlME</w:t>
            </w:r>
            <w:r w:rsidRPr="00B65C4D">
              <w:rPr>
                <w:rFonts w:ascii="Arial" w:hAnsi="Arial" w:cs="Arial"/>
              </w:rPr>
              <w:t xml:space="preserve"> assess ourselves to have a low risk of modern slavery in our business and supply chains.</w:t>
            </w:r>
          </w:p>
          <w:p w14:paraId="0E175477" w14:textId="77777777" w:rsidR="0064437B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</w:r>
            <w:r w:rsidRPr="004D2D96">
              <w:rPr>
                <w:rFonts w:ascii="Arial" w:hAnsi="Arial" w:cs="Arial"/>
              </w:rPr>
              <w:t xml:space="preserve">CCLlME </w:t>
            </w:r>
            <w:r w:rsidRPr="00B65C4D">
              <w:rPr>
                <w:rFonts w:ascii="Arial" w:hAnsi="Arial" w:cs="Arial"/>
              </w:rPr>
              <w:t xml:space="preserve">supply chains are limited and </w:t>
            </w:r>
            <w:r w:rsidRPr="004D2D96">
              <w:rPr>
                <w:rFonts w:ascii="Arial" w:hAnsi="Arial" w:cs="Arial"/>
              </w:rPr>
              <w:t xml:space="preserve">as </w:t>
            </w:r>
            <w:r w:rsidRPr="00B65C4D">
              <w:rPr>
                <w:rFonts w:ascii="Arial" w:hAnsi="Arial" w:cs="Arial"/>
              </w:rPr>
              <w:t xml:space="preserve">we procure goods and services from a restricted </w:t>
            </w:r>
            <w:r w:rsidRPr="00B65C4D">
              <w:rPr>
                <w:rFonts w:ascii="Arial" w:hAnsi="Arial" w:cs="Arial"/>
              </w:rPr>
              <w:lastRenderedPageBreak/>
              <w:t>range of UK and overseas suppliers, mainly</w:t>
            </w:r>
            <w:r w:rsidRPr="004D2D96">
              <w:rPr>
                <w:rFonts w:ascii="Arial" w:hAnsi="Arial" w:cs="Arial"/>
              </w:rPr>
              <w:t xml:space="preserve"> </w:t>
            </w:r>
            <w:r w:rsidRPr="00B65C4D">
              <w:rPr>
                <w:rFonts w:ascii="Arial" w:hAnsi="Arial" w:cs="Arial"/>
              </w:rPr>
              <w:t>through government frameworks.</w:t>
            </w:r>
          </w:p>
          <w:p w14:paraId="36FFBAA4" w14:textId="77777777" w:rsidR="0064437B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</w:r>
            <w:r w:rsidRPr="004D2D96">
              <w:rPr>
                <w:rFonts w:ascii="Arial" w:hAnsi="Arial" w:cs="Arial"/>
              </w:rPr>
              <w:t xml:space="preserve">CCLlME has </w:t>
            </w:r>
            <w:r w:rsidRPr="00B65C4D">
              <w:rPr>
                <w:rFonts w:ascii="Arial" w:hAnsi="Arial" w:cs="Arial"/>
              </w:rPr>
              <w:t>mechanisms for guarding against modern slavery in its clients' supply chains.</w:t>
            </w:r>
          </w:p>
          <w:p w14:paraId="53D18C9E" w14:textId="71431EC1" w:rsidR="0064437B" w:rsidRPr="00803D97" w:rsidRDefault="0064437B" w:rsidP="002236BF">
            <w:pPr>
              <w:rPr>
                <w:rFonts w:ascii="Arial" w:hAnsi="Arial" w:cs="Arial"/>
              </w:rPr>
            </w:pPr>
          </w:p>
        </w:tc>
      </w:tr>
      <w:tr w:rsidR="0064437B" w:rsidRPr="00134A31" w14:paraId="103155F2" w14:textId="77777777" w:rsidTr="002236BF">
        <w:tc>
          <w:tcPr>
            <w:tcW w:w="5228" w:type="dxa"/>
          </w:tcPr>
          <w:p w14:paraId="1CC6A1A7" w14:textId="77777777" w:rsidR="006C10AD" w:rsidRPr="006C10AD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lastRenderedPageBreak/>
              <w:t>Bydd CCLlME yn parhau i ymgorffori’r egwyddorion drwy:</w:t>
            </w:r>
          </w:p>
          <w:p w14:paraId="0B343340" w14:textId="77777777" w:rsidR="006C10AD" w:rsidRPr="006C10AD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  <w:p w14:paraId="6C9EDED6" w14:textId="25A204FF" w:rsidR="006C10AD" w:rsidRPr="006C10AD" w:rsidRDefault="006C10AD" w:rsidP="002236BF">
            <w:pPr>
              <w:pStyle w:val="ListParagraph"/>
              <w:numPr>
                <w:ilvl w:val="0"/>
                <w:numId w:val="6"/>
              </w:numPr>
              <w:ind w:left="360"/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Darparu hyfforddiant ymwybyddiaeth i Aelodau a Swyddogion ar Ddeddf Caethwasiaeth Fodern 2015</w:t>
            </w:r>
            <w:r>
              <w:rPr>
                <w:rStyle w:val="y2iqfc"/>
                <w:rFonts w:ascii="Arial" w:hAnsi="Arial" w:cs="Arial"/>
                <w:lang w:val="cy-GB"/>
              </w:rPr>
              <w:t>,</w:t>
            </w:r>
            <w:r w:rsidRPr="006C10AD">
              <w:rPr>
                <w:rStyle w:val="y2iqfc"/>
                <w:rFonts w:ascii="Arial" w:hAnsi="Arial" w:cs="Arial"/>
                <w:lang w:val="cy-GB"/>
              </w:rPr>
              <w:t xml:space="preserve"> rhoi gwybod iddynt am y camau priodol i'w cymryd os ydynt yn amau ​​achos o gaethwasiaeth neu fasnachu mewn pobl.</w:t>
            </w:r>
          </w:p>
          <w:p w14:paraId="61621F61" w14:textId="50C72725" w:rsidR="006C10AD" w:rsidRPr="00E61619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51E2CE46" w14:textId="1E771144" w:rsidR="0064437B" w:rsidRDefault="00B115A0" w:rsidP="00223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CCLlME</w:t>
            </w:r>
            <w:r w:rsidR="0064437B" w:rsidRPr="00B65C4D">
              <w:rPr>
                <w:rFonts w:ascii="Arial" w:hAnsi="Arial" w:cs="Arial"/>
              </w:rPr>
              <w:t xml:space="preserve"> will continue to embed the principles through:</w:t>
            </w:r>
          </w:p>
          <w:p w14:paraId="019C571D" w14:textId="77777777" w:rsidR="002645AA" w:rsidRPr="004D2D96" w:rsidRDefault="002645AA" w:rsidP="002236BF">
            <w:pPr>
              <w:rPr>
                <w:rFonts w:ascii="Arial" w:hAnsi="Arial" w:cs="Arial"/>
              </w:rPr>
            </w:pPr>
          </w:p>
          <w:p w14:paraId="31CEE044" w14:textId="7BA8563E" w:rsidR="002645AA" w:rsidRPr="00E61619" w:rsidRDefault="0064437B" w:rsidP="002236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2D96">
              <w:rPr>
                <w:rFonts w:ascii="Arial" w:hAnsi="Arial" w:cs="Arial"/>
              </w:rPr>
              <w:t>Providing awareness training to Members and Officers on the Modern Slavery Act 2015 and informing them of the appropriate action to take if they suspect a case of slavery or human trafficking.</w:t>
            </w:r>
          </w:p>
          <w:p w14:paraId="0C5ABDD5" w14:textId="77777777" w:rsidR="0064437B" w:rsidRPr="00E61619" w:rsidRDefault="0064437B" w:rsidP="002236BF">
            <w:pPr>
              <w:rPr>
                <w:rFonts w:ascii="Arial" w:hAnsi="Arial" w:cs="Arial"/>
              </w:rPr>
            </w:pPr>
          </w:p>
        </w:tc>
      </w:tr>
      <w:tr w:rsidR="00E61619" w:rsidRPr="00134A31" w14:paraId="5B208C2B" w14:textId="77777777" w:rsidTr="002236BF">
        <w:tc>
          <w:tcPr>
            <w:tcW w:w="5228" w:type="dxa"/>
          </w:tcPr>
          <w:p w14:paraId="38C18EC0" w14:textId="77777777" w:rsidR="00E61619" w:rsidRDefault="00E61619" w:rsidP="002236BF">
            <w:pPr>
              <w:pStyle w:val="ListParagraph"/>
              <w:numPr>
                <w:ilvl w:val="0"/>
                <w:numId w:val="6"/>
              </w:numPr>
              <w:ind w:left="360"/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Sicrhau bod staff sy'n ymwneud â gweithgarwch caffael yn ymwybodol o ganllawiau caffael caethwasiaeth fodern ar GOV.UK ac yn eu dilyn.</w:t>
            </w:r>
          </w:p>
          <w:p w14:paraId="0ED43FA4" w14:textId="5579B27F" w:rsidR="002236BF" w:rsidRPr="002236BF" w:rsidRDefault="002236BF" w:rsidP="002236BF">
            <w:pPr>
              <w:pStyle w:val="ListParagraph"/>
              <w:ind w:left="360"/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7F9A3CEF" w14:textId="128F522E" w:rsidR="00E61619" w:rsidRPr="002236BF" w:rsidRDefault="00E61619" w:rsidP="002236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2D96">
              <w:rPr>
                <w:rFonts w:ascii="Arial" w:hAnsi="Arial" w:cs="Arial"/>
              </w:rPr>
              <w:t>Ensuring staff involved in procurement activity are aware of and follow modern slavery procurement guidance on GOV.UK</w:t>
            </w:r>
            <w:r>
              <w:rPr>
                <w:rFonts w:ascii="Arial" w:hAnsi="Arial" w:cs="Arial"/>
              </w:rPr>
              <w:t>.</w:t>
            </w:r>
          </w:p>
        </w:tc>
      </w:tr>
      <w:tr w:rsidR="00E61619" w:rsidRPr="00134A31" w14:paraId="429387CD" w14:textId="77777777" w:rsidTr="002236BF">
        <w:tc>
          <w:tcPr>
            <w:tcW w:w="5228" w:type="dxa"/>
          </w:tcPr>
          <w:p w14:paraId="5A14F5FC" w14:textId="77777777" w:rsidR="00E61619" w:rsidRPr="006C10AD" w:rsidRDefault="00E61619" w:rsidP="002236BF">
            <w:pPr>
              <w:pStyle w:val="ListParagraph"/>
              <w:numPr>
                <w:ilvl w:val="0"/>
                <w:numId w:val="6"/>
              </w:numPr>
              <w:ind w:left="360"/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Sicrhau bod ystyriaeth o risgiau ac atal caethwasiaeth fodern yn cael ei ychwanegu at adolygiadau polisi CCLlME fel cyflogwr a chaffaelwr nwyddau a gwasanaethau.</w:t>
            </w:r>
          </w:p>
          <w:p w14:paraId="78D3DF4D" w14:textId="77777777" w:rsidR="00E61619" w:rsidRPr="006C10AD" w:rsidRDefault="00E61619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3CDDB8A7" w14:textId="77777777" w:rsidR="00E61619" w:rsidRDefault="00E61619" w:rsidP="002236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2D96">
              <w:rPr>
                <w:rFonts w:ascii="Arial" w:hAnsi="Arial" w:cs="Arial"/>
              </w:rPr>
              <w:t>Ensuring that consideration of the modern slavery risks and prevention are added to CCLlME policy reviews as an employer and procurer of goods and services</w:t>
            </w:r>
            <w:r>
              <w:rPr>
                <w:rFonts w:ascii="Arial" w:hAnsi="Arial" w:cs="Arial"/>
              </w:rPr>
              <w:t>.</w:t>
            </w:r>
          </w:p>
          <w:p w14:paraId="732A8DEC" w14:textId="77777777" w:rsidR="00E61619" w:rsidRDefault="00E61619" w:rsidP="002236BF">
            <w:pPr>
              <w:rPr>
                <w:rFonts w:ascii="Arial" w:hAnsi="Arial" w:cs="Arial"/>
              </w:rPr>
            </w:pPr>
          </w:p>
        </w:tc>
      </w:tr>
      <w:tr w:rsidR="00E61619" w:rsidRPr="00134A31" w14:paraId="1B43C579" w14:textId="77777777" w:rsidTr="002236BF">
        <w:tc>
          <w:tcPr>
            <w:tcW w:w="5228" w:type="dxa"/>
          </w:tcPr>
          <w:p w14:paraId="5757588C" w14:textId="77777777" w:rsidR="00E61619" w:rsidRPr="006C10AD" w:rsidRDefault="00E61619" w:rsidP="002236BF">
            <w:pPr>
              <w:pStyle w:val="ListParagraph"/>
              <w:numPr>
                <w:ilvl w:val="0"/>
                <w:numId w:val="6"/>
              </w:numPr>
              <w:ind w:left="360"/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Sicrhau bod strategaethau caffael CCLlME, a thelerau ac amodau cytundebau, yn cynnwys cyfeiriadau at gaethwasiaeth fodern a masnachu mewn pobl.</w:t>
            </w:r>
          </w:p>
          <w:p w14:paraId="64489591" w14:textId="77777777" w:rsidR="00E61619" w:rsidRPr="006C10AD" w:rsidRDefault="00E61619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12C1B3F8" w14:textId="77777777" w:rsidR="00E61619" w:rsidRDefault="00E61619" w:rsidP="002236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2D96">
              <w:rPr>
                <w:rFonts w:ascii="Arial" w:hAnsi="Arial" w:cs="Arial"/>
              </w:rPr>
              <w:t>Making sure CCLlME procurement strategies and contract terms and conditions include references to modern slavery and human trafficking</w:t>
            </w:r>
            <w:r>
              <w:rPr>
                <w:rFonts w:ascii="Arial" w:hAnsi="Arial" w:cs="Arial"/>
              </w:rPr>
              <w:t>.</w:t>
            </w:r>
          </w:p>
          <w:p w14:paraId="4F9ED44F" w14:textId="77777777" w:rsidR="00E61619" w:rsidRDefault="00E61619" w:rsidP="002236BF">
            <w:pPr>
              <w:rPr>
                <w:rFonts w:ascii="Arial" w:hAnsi="Arial" w:cs="Arial"/>
              </w:rPr>
            </w:pPr>
          </w:p>
        </w:tc>
      </w:tr>
      <w:tr w:rsidR="00E61619" w:rsidRPr="00134A31" w14:paraId="7DB8416E" w14:textId="77777777" w:rsidTr="002236BF">
        <w:tc>
          <w:tcPr>
            <w:tcW w:w="5228" w:type="dxa"/>
          </w:tcPr>
          <w:p w14:paraId="1499C038" w14:textId="77777777" w:rsidR="00E61619" w:rsidRDefault="00E61619" w:rsidP="002236BF">
            <w:pPr>
              <w:pStyle w:val="ListParagraph"/>
              <w:numPr>
                <w:ilvl w:val="0"/>
                <w:numId w:val="6"/>
              </w:numPr>
              <w:ind w:left="360"/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Cymryd camau i ymgorffori polisi dim goddefgarwch tuag at gaethwasiaeth fodern.</w:t>
            </w:r>
          </w:p>
          <w:p w14:paraId="72A8601E" w14:textId="2E62851F" w:rsidR="00E61619" w:rsidRPr="00E61619" w:rsidRDefault="00E61619" w:rsidP="002236BF">
            <w:pPr>
              <w:pStyle w:val="ListParagraph"/>
              <w:ind w:left="360"/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220116A2" w14:textId="77777777" w:rsidR="00E61619" w:rsidRDefault="00E61619" w:rsidP="002236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2D96">
              <w:rPr>
                <w:rFonts w:ascii="Arial" w:hAnsi="Arial" w:cs="Arial"/>
              </w:rPr>
              <w:t>Take action to embed a zero tolerance policy towards modern slavery</w:t>
            </w:r>
            <w:r>
              <w:rPr>
                <w:rFonts w:ascii="Arial" w:hAnsi="Arial" w:cs="Arial"/>
              </w:rPr>
              <w:t>.</w:t>
            </w:r>
          </w:p>
          <w:p w14:paraId="407C5AE8" w14:textId="77777777" w:rsidR="00E61619" w:rsidRDefault="00E61619" w:rsidP="002236BF">
            <w:pPr>
              <w:rPr>
                <w:rFonts w:ascii="Arial" w:hAnsi="Arial" w:cs="Arial"/>
              </w:rPr>
            </w:pPr>
          </w:p>
        </w:tc>
      </w:tr>
      <w:tr w:rsidR="00E61619" w:rsidRPr="00134A31" w14:paraId="4FE6FD9C" w14:textId="77777777" w:rsidTr="002236BF">
        <w:tc>
          <w:tcPr>
            <w:tcW w:w="5228" w:type="dxa"/>
          </w:tcPr>
          <w:p w14:paraId="26AEBE7D" w14:textId="77777777" w:rsidR="00E61619" w:rsidRDefault="00E61619" w:rsidP="002236BF">
            <w:pPr>
              <w:pStyle w:val="ListParagraph"/>
              <w:numPr>
                <w:ilvl w:val="0"/>
                <w:numId w:val="6"/>
              </w:numPr>
              <w:ind w:left="360"/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Sicrhau bod staff sy'n ymwneud â chaffael a recriwtio yn cael hyfforddiant ar caethwasiaeth fodern ac arferion cyflogaeth moesegol.</w:t>
            </w:r>
          </w:p>
          <w:p w14:paraId="6CD9CF38" w14:textId="77777777" w:rsidR="00E61619" w:rsidRPr="006C10AD" w:rsidRDefault="00E61619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</w:tc>
        <w:tc>
          <w:tcPr>
            <w:tcW w:w="5228" w:type="dxa"/>
          </w:tcPr>
          <w:p w14:paraId="4D8B62E1" w14:textId="77777777" w:rsidR="00E61619" w:rsidRPr="004D2D96" w:rsidRDefault="00E61619" w:rsidP="002236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4D2D96">
              <w:rPr>
                <w:rFonts w:ascii="Arial" w:hAnsi="Arial" w:cs="Arial"/>
              </w:rPr>
              <w:t>Ensuring that staff involved in procurement and recruitment receive training on</w:t>
            </w:r>
            <w:r w:rsidRPr="004D2D96">
              <w:rPr>
                <w:rFonts w:ascii="Arial" w:hAnsi="Arial" w:cs="Arial"/>
              </w:rPr>
              <w:br/>
              <w:t>modern slavery and ethical employment practices.</w:t>
            </w:r>
          </w:p>
          <w:p w14:paraId="7AEF784C" w14:textId="77777777" w:rsidR="00E61619" w:rsidRDefault="00E61619" w:rsidP="002236BF">
            <w:pPr>
              <w:rPr>
                <w:rFonts w:ascii="Arial" w:hAnsi="Arial" w:cs="Arial"/>
              </w:rPr>
            </w:pPr>
          </w:p>
        </w:tc>
      </w:tr>
      <w:tr w:rsidR="0064437B" w:rsidRPr="00134A31" w14:paraId="28B3712A" w14:textId="77777777" w:rsidTr="002236BF">
        <w:tc>
          <w:tcPr>
            <w:tcW w:w="5228" w:type="dxa"/>
          </w:tcPr>
          <w:p w14:paraId="068AC087" w14:textId="77777777" w:rsidR="006C10AD" w:rsidRPr="006C10AD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Polisïau CCLlME mewn perthynas â Deddf Caethwasiaeth Fodern 2015:</w:t>
            </w:r>
          </w:p>
          <w:p w14:paraId="1408B08B" w14:textId="77777777" w:rsidR="006C10AD" w:rsidRPr="006C10AD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</w:p>
          <w:p w14:paraId="2C69927F" w14:textId="77777777" w:rsidR="006C10AD" w:rsidRPr="006C10AD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6C10AD">
              <w:rPr>
                <w:rStyle w:val="y2iqfc"/>
                <w:rFonts w:ascii="Arial" w:hAnsi="Arial" w:cs="Arial"/>
                <w:lang w:val="cy-GB"/>
              </w:rPr>
              <w:t>Rheolau Sefydlog</w:t>
            </w:r>
          </w:p>
          <w:p w14:paraId="6925EF58" w14:textId="77777777" w:rsidR="006C10AD" w:rsidRPr="009E49E8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9E49E8">
              <w:rPr>
                <w:rStyle w:val="y2iqfc"/>
                <w:rFonts w:ascii="Arial" w:hAnsi="Arial" w:cs="Arial"/>
                <w:lang w:val="cy-GB"/>
              </w:rPr>
              <w:t>Rheolau Gweithdrefn Ariannol</w:t>
            </w:r>
          </w:p>
          <w:p w14:paraId="6F5C01AC" w14:textId="12E84EBC" w:rsidR="006C10AD" w:rsidRPr="009E49E8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9E49E8">
              <w:rPr>
                <w:rStyle w:val="y2iqfc"/>
                <w:rFonts w:ascii="Arial" w:hAnsi="Arial" w:cs="Arial"/>
                <w:lang w:val="cy-GB"/>
              </w:rPr>
              <w:t>Cod Ymddygiad</w:t>
            </w:r>
          </w:p>
          <w:p w14:paraId="75213EC3" w14:textId="799C403E" w:rsidR="009E49E8" w:rsidRPr="009E49E8" w:rsidRDefault="009E49E8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9E49E8">
              <w:rPr>
                <w:rStyle w:val="y2iqfc"/>
                <w:rFonts w:ascii="Arial" w:hAnsi="Arial" w:cs="Arial"/>
                <w:lang w:val="cy-GB"/>
              </w:rPr>
              <w:t>Polisi Cwyno</w:t>
            </w:r>
          </w:p>
          <w:p w14:paraId="37B9033E" w14:textId="4CE7F2E7" w:rsidR="006C10AD" w:rsidRPr="009E49E8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9E49E8">
              <w:rPr>
                <w:rStyle w:val="y2iqfc"/>
                <w:rFonts w:ascii="Arial" w:hAnsi="Arial" w:cs="Arial"/>
                <w:lang w:val="cy-GB"/>
              </w:rPr>
              <w:t>Polisi Chwythu'r Chwiban</w:t>
            </w:r>
          </w:p>
          <w:p w14:paraId="10D2A100" w14:textId="1BF77A8B" w:rsidR="0064437B" w:rsidRPr="004D2D96" w:rsidRDefault="006C10AD" w:rsidP="002236BF">
            <w:pPr>
              <w:rPr>
                <w:rStyle w:val="y2iqfc"/>
                <w:rFonts w:ascii="Arial" w:hAnsi="Arial" w:cs="Arial"/>
                <w:lang w:val="cy-GB"/>
              </w:rPr>
            </w:pPr>
            <w:r w:rsidRPr="009E49E8">
              <w:rPr>
                <w:rStyle w:val="y2iqfc"/>
                <w:rFonts w:ascii="Arial" w:hAnsi="Arial" w:cs="Arial"/>
                <w:lang w:val="cy-GB"/>
              </w:rPr>
              <w:t>Polisi Cydraddoldeb</w:t>
            </w:r>
          </w:p>
        </w:tc>
        <w:tc>
          <w:tcPr>
            <w:tcW w:w="5228" w:type="dxa"/>
          </w:tcPr>
          <w:p w14:paraId="43A24FFA" w14:textId="77777777" w:rsidR="0064437B" w:rsidRDefault="0064437B" w:rsidP="002236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CCLlME </w:t>
            </w:r>
            <w:r w:rsidRPr="00B65C4D">
              <w:rPr>
                <w:rFonts w:ascii="Arial" w:hAnsi="Arial" w:cs="Arial"/>
              </w:rPr>
              <w:t>policies in relation to the Modern Slavery Act 2015</w:t>
            </w:r>
            <w:r>
              <w:rPr>
                <w:rFonts w:ascii="Arial" w:hAnsi="Arial" w:cs="Arial"/>
              </w:rPr>
              <w:t>:</w:t>
            </w:r>
          </w:p>
          <w:p w14:paraId="44E30FB9" w14:textId="77777777" w:rsidR="0064437B" w:rsidRPr="004D2D96" w:rsidRDefault="0064437B" w:rsidP="002236BF">
            <w:pPr>
              <w:rPr>
                <w:rFonts w:ascii="Arial" w:hAnsi="Arial" w:cs="Arial"/>
              </w:rPr>
            </w:pPr>
            <w:r w:rsidRPr="00B65C4D">
              <w:rPr>
                <w:rFonts w:ascii="Arial" w:hAnsi="Arial" w:cs="Arial"/>
              </w:rPr>
              <w:br/>
            </w:r>
            <w:r w:rsidRPr="004D2D96">
              <w:rPr>
                <w:rFonts w:ascii="Arial" w:hAnsi="Arial" w:cs="Arial"/>
              </w:rPr>
              <w:t xml:space="preserve">Standing Orders </w:t>
            </w:r>
          </w:p>
          <w:p w14:paraId="55DF073E" w14:textId="77777777" w:rsidR="0064437B" w:rsidRPr="004D2D96" w:rsidRDefault="0064437B" w:rsidP="002236BF">
            <w:pPr>
              <w:rPr>
                <w:rFonts w:ascii="Arial" w:hAnsi="Arial" w:cs="Arial"/>
              </w:rPr>
            </w:pPr>
            <w:r w:rsidRPr="004D2D96">
              <w:rPr>
                <w:rFonts w:ascii="Arial" w:hAnsi="Arial" w:cs="Arial"/>
              </w:rPr>
              <w:t>Financial Procedure Rules</w:t>
            </w:r>
          </w:p>
          <w:p w14:paraId="350280AB" w14:textId="77777777" w:rsidR="009E49E8" w:rsidRDefault="0064437B" w:rsidP="002236BF">
            <w:pPr>
              <w:rPr>
                <w:rFonts w:ascii="Arial" w:hAnsi="Arial" w:cs="Arial"/>
                <w:color w:val="000000" w:themeColor="text1"/>
              </w:rPr>
            </w:pPr>
            <w:r w:rsidRPr="00B65C4D">
              <w:rPr>
                <w:rFonts w:ascii="Arial" w:hAnsi="Arial" w:cs="Arial"/>
              </w:rPr>
              <w:t xml:space="preserve">Code </w:t>
            </w:r>
            <w:r w:rsidRPr="00B65C4D">
              <w:rPr>
                <w:rFonts w:ascii="Arial" w:hAnsi="Arial" w:cs="Arial"/>
                <w:color w:val="000000" w:themeColor="text1"/>
              </w:rPr>
              <w:t xml:space="preserve">of </w:t>
            </w:r>
            <w:r w:rsidR="006C10AD">
              <w:rPr>
                <w:rFonts w:ascii="Arial" w:hAnsi="Arial" w:cs="Arial"/>
                <w:color w:val="000000" w:themeColor="text1"/>
              </w:rPr>
              <w:t>C</w:t>
            </w:r>
            <w:r w:rsidRPr="00B65C4D">
              <w:rPr>
                <w:rFonts w:ascii="Arial" w:hAnsi="Arial" w:cs="Arial"/>
                <w:color w:val="000000" w:themeColor="text1"/>
              </w:rPr>
              <w:t>onduct</w:t>
            </w:r>
          </w:p>
          <w:p w14:paraId="7B773EDC" w14:textId="3865DF23" w:rsidR="0064437B" w:rsidRPr="009E49E8" w:rsidRDefault="009E49E8" w:rsidP="002236B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Complaints Policy</w:t>
            </w:r>
            <w:r w:rsidR="0064437B" w:rsidRPr="00B65C4D">
              <w:rPr>
                <w:rFonts w:ascii="Arial" w:hAnsi="Arial" w:cs="Arial"/>
                <w:color w:val="000000" w:themeColor="text1"/>
              </w:rPr>
              <w:br/>
              <w:t xml:space="preserve">Whistleblowing </w:t>
            </w:r>
            <w:r w:rsidR="006C10AD">
              <w:rPr>
                <w:rFonts w:ascii="Arial" w:hAnsi="Arial" w:cs="Arial"/>
                <w:color w:val="000000" w:themeColor="text1"/>
              </w:rPr>
              <w:t>P</w:t>
            </w:r>
            <w:r w:rsidR="0064437B" w:rsidRPr="00B65C4D">
              <w:rPr>
                <w:rFonts w:ascii="Arial" w:hAnsi="Arial" w:cs="Arial"/>
                <w:color w:val="000000" w:themeColor="text1"/>
              </w:rPr>
              <w:t>olicy</w:t>
            </w:r>
            <w:r w:rsidR="0064437B" w:rsidRPr="00B65C4D">
              <w:rPr>
                <w:rFonts w:ascii="Arial" w:hAnsi="Arial" w:cs="Arial"/>
                <w:color w:val="FF0000"/>
              </w:rPr>
              <w:br/>
            </w:r>
            <w:r w:rsidR="00470FD2" w:rsidRPr="00F312EC">
              <w:rPr>
                <w:rFonts w:ascii="Arial" w:hAnsi="Arial" w:cs="Arial"/>
                <w:color w:val="000000" w:themeColor="text1"/>
              </w:rPr>
              <w:t>Equality</w:t>
            </w:r>
            <w:r w:rsidR="0064437B" w:rsidRPr="00B65C4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C10AD">
              <w:rPr>
                <w:rFonts w:ascii="Arial" w:hAnsi="Arial" w:cs="Arial"/>
                <w:color w:val="000000" w:themeColor="text1"/>
              </w:rPr>
              <w:t>P</w:t>
            </w:r>
            <w:r w:rsidR="0064437B" w:rsidRPr="00B65C4D">
              <w:rPr>
                <w:rFonts w:ascii="Arial" w:hAnsi="Arial" w:cs="Arial"/>
                <w:color w:val="000000" w:themeColor="text1"/>
              </w:rPr>
              <w:t>olicy</w:t>
            </w:r>
          </w:p>
        </w:tc>
      </w:tr>
    </w:tbl>
    <w:p w14:paraId="481627C6" w14:textId="0BD6541F" w:rsidR="00B65C4D" w:rsidRPr="00B65C4D" w:rsidRDefault="00B65C4D" w:rsidP="00B65C4D">
      <w:pPr>
        <w:rPr>
          <w:rFonts w:ascii="Arial" w:hAnsi="Arial" w:cs="Arial"/>
        </w:rPr>
      </w:pPr>
    </w:p>
    <w:p w14:paraId="32125EDB" w14:textId="77777777" w:rsidR="00B65C4D" w:rsidRPr="00B65C4D" w:rsidRDefault="00B65C4D" w:rsidP="00B65C4D">
      <w:pPr>
        <w:rPr>
          <w:rFonts w:ascii="Arial" w:hAnsi="Arial" w:cs="Arial"/>
        </w:rPr>
      </w:pPr>
    </w:p>
    <w:sectPr w:rsidR="00B65C4D" w:rsidRPr="00B65C4D" w:rsidSect="003F34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EDF"/>
    <w:multiLevelType w:val="hybridMultilevel"/>
    <w:tmpl w:val="7A663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7281E"/>
    <w:multiLevelType w:val="hybridMultilevel"/>
    <w:tmpl w:val="837A6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C60D4"/>
    <w:multiLevelType w:val="hybridMultilevel"/>
    <w:tmpl w:val="9266F0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E38AD5A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E7C6A"/>
    <w:multiLevelType w:val="hybridMultilevel"/>
    <w:tmpl w:val="837A6B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B2718"/>
    <w:multiLevelType w:val="hybridMultilevel"/>
    <w:tmpl w:val="EE6669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8323EA"/>
    <w:multiLevelType w:val="hybridMultilevel"/>
    <w:tmpl w:val="1ED40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247262">
    <w:abstractNumId w:val="1"/>
  </w:num>
  <w:num w:numId="2" w16cid:durableId="902906610">
    <w:abstractNumId w:val="3"/>
  </w:num>
  <w:num w:numId="3" w16cid:durableId="226645815">
    <w:abstractNumId w:val="0"/>
  </w:num>
  <w:num w:numId="4" w16cid:durableId="1817406635">
    <w:abstractNumId w:val="2"/>
  </w:num>
  <w:num w:numId="5" w16cid:durableId="329873451">
    <w:abstractNumId w:val="4"/>
  </w:num>
  <w:num w:numId="6" w16cid:durableId="8652931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B9"/>
    <w:rsid w:val="000B01CC"/>
    <w:rsid w:val="00120F4E"/>
    <w:rsid w:val="00134A31"/>
    <w:rsid w:val="00154D37"/>
    <w:rsid w:val="002236BF"/>
    <w:rsid w:val="002645AA"/>
    <w:rsid w:val="002B4CAC"/>
    <w:rsid w:val="003F34B9"/>
    <w:rsid w:val="00402B3B"/>
    <w:rsid w:val="00411987"/>
    <w:rsid w:val="00423F97"/>
    <w:rsid w:val="004356E1"/>
    <w:rsid w:val="00470FD2"/>
    <w:rsid w:val="004A20E3"/>
    <w:rsid w:val="004D2D96"/>
    <w:rsid w:val="00516052"/>
    <w:rsid w:val="0064437B"/>
    <w:rsid w:val="006C10AD"/>
    <w:rsid w:val="006F7E3A"/>
    <w:rsid w:val="007472BD"/>
    <w:rsid w:val="00751E53"/>
    <w:rsid w:val="00766E14"/>
    <w:rsid w:val="00803D97"/>
    <w:rsid w:val="00814AB8"/>
    <w:rsid w:val="00830E01"/>
    <w:rsid w:val="00830F46"/>
    <w:rsid w:val="00863746"/>
    <w:rsid w:val="008D5BAE"/>
    <w:rsid w:val="009E49E8"/>
    <w:rsid w:val="00AF1DA7"/>
    <w:rsid w:val="00B115A0"/>
    <w:rsid w:val="00B65C4D"/>
    <w:rsid w:val="00C96235"/>
    <w:rsid w:val="00CA4941"/>
    <w:rsid w:val="00D411EE"/>
    <w:rsid w:val="00D54AC5"/>
    <w:rsid w:val="00D73A65"/>
    <w:rsid w:val="00E61619"/>
    <w:rsid w:val="00E771A2"/>
    <w:rsid w:val="00F07EEE"/>
    <w:rsid w:val="00F15833"/>
    <w:rsid w:val="00F312EC"/>
    <w:rsid w:val="00F713D2"/>
    <w:rsid w:val="00F8659A"/>
    <w:rsid w:val="00FA772F"/>
    <w:rsid w:val="00F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7C01"/>
  <w15:chartTrackingRefBased/>
  <w15:docId w15:val="{4635F61E-BF6E-504A-BCF3-ACE3A6F9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1A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34B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1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4CA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DefaultParagraphFont"/>
    <w:rsid w:val="000B01CC"/>
  </w:style>
  <w:style w:type="paragraph" w:styleId="NoSpacing">
    <w:name w:val="No Spacing"/>
    <w:uiPriority w:val="1"/>
    <w:qFormat/>
    <w:rsid w:val="00FC5C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C5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C5C04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C5C04"/>
  </w:style>
  <w:style w:type="character" w:customStyle="1" w:styleId="markedcontent">
    <w:name w:val="markedcontent"/>
    <w:basedOn w:val="DefaultParagraphFont"/>
    <w:rsid w:val="0080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Cymuned Llanfair Mathafarn Eithaf</dc:creator>
  <cp:keywords/>
  <dc:description/>
  <cp:lastModifiedBy>Cyngor Cymuned Llanfair Mathafarn Eithaf</cp:lastModifiedBy>
  <cp:revision>19</cp:revision>
  <dcterms:created xsi:type="dcterms:W3CDTF">2022-06-28T10:14:00Z</dcterms:created>
  <dcterms:modified xsi:type="dcterms:W3CDTF">2025-11-07T12:14:00Z</dcterms:modified>
</cp:coreProperties>
</file>